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6812"/>
      </w:tblGrid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ПРОГРАММА</w:t>
            </w:r>
          </w:p>
        </w:tc>
        <w:tc>
          <w:tcPr>
            <w:tcW w:w="6812" w:type="dxa"/>
          </w:tcPr>
          <w:p w:rsidR="00884342" w:rsidRPr="00884342" w:rsidRDefault="00534DEA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Спортивный туризм</w:t>
            </w:r>
          </w:p>
        </w:tc>
      </w:tr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ТЕМА</w:t>
            </w:r>
          </w:p>
        </w:tc>
        <w:tc>
          <w:tcPr>
            <w:tcW w:w="6812" w:type="dxa"/>
          </w:tcPr>
          <w:p w:rsidR="00884342" w:rsidRPr="00884342" w:rsidRDefault="00A848F2" w:rsidP="00884342">
            <w:pPr>
              <w:rPr>
                <w:rFonts w:ascii="Times New Roman" w:hAnsi="Times New Roman"/>
                <w:b/>
              </w:rPr>
            </w:pPr>
            <w:r w:rsidRPr="00A848F2">
              <w:rPr>
                <w:rFonts w:ascii="Times New Roman" w:hAnsi="Times New Roman"/>
                <w:b/>
              </w:rPr>
              <w:t>Травмы области живота, повреждение органов брюшной полости, повреждение таза и органов, расположенных в тазу.</w:t>
            </w:r>
          </w:p>
        </w:tc>
      </w:tr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ДАТА</w:t>
            </w:r>
          </w:p>
        </w:tc>
        <w:tc>
          <w:tcPr>
            <w:tcW w:w="6812" w:type="dxa"/>
          </w:tcPr>
          <w:p w:rsidR="00884342" w:rsidRPr="00884342" w:rsidRDefault="00A848F2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884342">
              <w:rPr>
                <w:rFonts w:ascii="Times New Roman" w:hAnsi="Times New Roman"/>
                <w:b/>
              </w:rPr>
              <w:t xml:space="preserve"> февраля 2022г</w:t>
            </w:r>
          </w:p>
        </w:tc>
      </w:tr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ГРУПЫ</w:t>
            </w:r>
          </w:p>
        </w:tc>
        <w:tc>
          <w:tcPr>
            <w:tcW w:w="6812" w:type="dxa"/>
          </w:tcPr>
          <w:p w:rsidR="00884342" w:rsidRPr="00884342" w:rsidRDefault="00534DEA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A848F2" w:rsidRDefault="00A848F2" w:rsidP="00884342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0C999E" wp14:editId="5B6DE131">
            <wp:simplePos x="0" y="0"/>
            <wp:positionH relativeFrom="margin">
              <wp:posOffset>5368574</wp:posOffset>
            </wp:positionH>
            <wp:positionV relativeFrom="paragraph">
              <wp:posOffset>-1135750</wp:posOffset>
            </wp:positionV>
            <wp:extent cx="1373223" cy="1435395"/>
            <wp:effectExtent l="0" t="0" r="0" b="0"/>
            <wp:wrapNone/>
            <wp:docPr id="1" name="Рисунок 1" descr="https://avatars.mds.yandex.net/i?id=d9a405cb85ac819d018e39ae596c8039-59062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9a405cb85ac819d018e39ae596c8039-590622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r="9508" b="11506"/>
                    <a:stretch/>
                  </pic:blipFill>
                  <pic:spPr bwMode="auto">
                    <a:xfrm>
                      <a:off x="0" y="0"/>
                      <a:ext cx="1373223" cy="14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8F2" w:rsidRDefault="00A848F2" w:rsidP="00884342">
      <w:pPr>
        <w:rPr>
          <w:rFonts w:ascii="Times New Roman" w:hAnsi="Times New Roman"/>
        </w:rPr>
      </w:pPr>
    </w:p>
    <w:p w:rsidR="00A848F2" w:rsidRDefault="00A848F2" w:rsidP="00884342">
      <w:pPr>
        <w:rPr>
          <w:rFonts w:ascii="Times New Roman" w:hAnsi="Times New Roman"/>
        </w:rPr>
      </w:pPr>
    </w:p>
    <w:p w:rsidR="00A848F2" w:rsidRDefault="00A848F2" w:rsidP="0088434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drawing>
          <wp:inline distT="0" distB="0" distL="0" distR="0">
            <wp:extent cx="6153150" cy="4580048"/>
            <wp:effectExtent l="0" t="0" r="0" b="0"/>
            <wp:docPr id="2" name="Рисунок 2" descr="https://im0-tub-ru.yandex.net/i?id=11cadb5158be9733fe075afb6aa2227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1cadb5158be9733fe075afb6aa22275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81" cy="458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Травмы живота и таза, основные проявления. Оказание первой помощи</w:t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Травмы живота могут быть закрытыми (без ранения брюшной стенки) и открытыми (при наличии раны на животе). Закрытая травма живота может оставаться незамеченной, пока внутреннее кровотечение не вызовет резкого ухудшения состояния. Открытая травма живота может сопровождаться выпадением внутренних органов и кровотечением.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Травмы таза также могут представлять опасность для жизни пострадавшего. К примеру, такие травмы наблюдаются у пешеходов, сбитых грузовым автотранспортом. Они очень часто сочетаются с повреждениями живота. Признаками травмы таза могут быть боли внизу живота, кровоподтеки и ссадины в этой области.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Основная задача первой помощи при травмах живота</w:t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Основной задачей первой помощи при травмах живота является остановка кровотечения при открытой травме (прямым давлением на рану, наложением давящей повязки), вызов скорой медицинской помощи и контроль состояния пострадавшего до ее прибытия.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Первая помощь при травмах таза</w:t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Заключается в придании пострадавшему положения на спине с валиком под полусогнутыми разведенными ногами и контроле его состояния до прибытия бригады скорой медицинской помощи.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Закрытая травма таза</w:t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lastRenderedPageBreak/>
        <w:t>При закрытых травмах живота повреждения его передней стенки могут быть малозаметными. При этом пострадавшие могут жаловаться на постоянную острую боль по всему животу, сухость во рту, тошноту и рвоту. Могут отмечаться признаки кровопотери: резкая общая слабость, чувство жажды, головокружение, мелькание «мушек» перед глазами, обморок (чаще при попытке встать), бледная, влажная и холодная кожа, учащённое дыхание и сердцебиение. При повреждении внутренних органов пострадавший нуждается в скорейшей хирургической помощи, поэтому все пострадавшие с любыми травмами живота должны быть быстро доставлены в лечебное учреждение.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Первая помощь при закрытой травме живота с признаками кровопотери</w:t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Вызвать скорую медицинскую помощь, положить холод на живот, пострадавшему придать положение на спине с валиком под полусогнутыми разведенными в стороны ногами, контролировать его состояние.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Особенности наложения повязок на рану при выпадении органов брюшной полости</w:t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Выпавшие внутренние органы необходимо закрыть стерильными салфетками (желательно, смоченными водой) или чистой тканью.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Нахождение в ране инородного предмета</w:t>
      </w:r>
    </w:p>
    <w:p w:rsidR="00A848F2" w:rsidRPr="00A848F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 xml:space="preserve">При нахождении в ране инородного предмета - зафиксировать его, обложив салфетками или </w:t>
      </w:r>
      <w:proofErr w:type="gramStart"/>
      <w:r w:rsidRPr="00A848F2">
        <w:rPr>
          <w:rFonts w:ascii="Times New Roman" w:hAnsi="Times New Roman"/>
        </w:rPr>
        <w:t>бинтами</w:t>
      </w:r>
      <w:proofErr w:type="gramEnd"/>
      <w:r w:rsidRPr="00A848F2">
        <w:rPr>
          <w:rFonts w:ascii="Times New Roman" w:hAnsi="Times New Roman"/>
        </w:rPr>
        <w:t>, и наложить повязку для остановки кровотечения.</w:t>
      </w:r>
    </w:p>
    <w:p w:rsidR="00A848F2" w:rsidRPr="00A848F2" w:rsidRDefault="00A848F2" w:rsidP="00A848F2">
      <w:pPr>
        <w:rPr>
          <w:rFonts w:ascii="Times New Roman" w:hAnsi="Times New Roman"/>
        </w:rPr>
      </w:pPr>
    </w:p>
    <w:p w:rsidR="00082696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t>При повреждении живота запрещается:</w:t>
      </w:r>
    </w:p>
    <w:p w:rsidR="00A848F2" w:rsidRDefault="00A848F2" w:rsidP="00A848F2">
      <w:pPr>
        <w:rPr>
          <w:rFonts w:ascii="Times New Roman" w:hAnsi="Times New Roman"/>
        </w:rPr>
      </w:pPr>
      <w:r>
        <w:rPr>
          <w:rFonts w:ascii="Times New Roman" w:hAnsi="Times New Roman"/>
        </w:rPr>
        <w:t>При повреждении живота запрещается вправлять в рану выпавшие внутренние органы</w:t>
      </w:r>
    </w:p>
    <w:p w:rsidR="00A848F2" w:rsidRDefault="00A848F2" w:rsidP="00A848F2">
      <w:pPr>
        <w:rPr>
          <w:rFonts w:ascii="Times New Roman" w:hAnsi="Times New Roman"/>
        </w:rPr>
      </w:pPr>
      <w:r>
        <w:rPr>
          <w:rFonts w:ascii="Times New Roman" w:hAnsi="Times New Roman"/>
        </w:rPr>
        <w:t>Туго прибинтовывать их</w:t>
      </w:r>
    </w:p>
    <w:p w:rsidR="00A848F2" w:rsidRDefault="00A848F2" w:rsidP="00A848F2">
      <w:pPr>
        <w:rPr>
          <w:rFonts w:ascii="Times New Roman" w:hAnsi="Times New Roman"/>
        </w:rPr>
      </w:pPr>
      <w:r>
        <w:rPr>
          <w:rFonts w:ascii="Times New Roman" w:hAnsi="Times New Roman"/>
        </w:rPr>
        <w:t>Извлекать из раны инородный предмет</w:t>
      </w:r>
    </w:p>
    <w:p w:rsidR="00A848F2" w:rsidRDefault="00A848F2" w:rsidP="00A848F2">
      <w:pPr>
        <w:rPr>
          <w:rFonts w:ascii="Times New Roman" w:hAnsi="Times New Roman"/>
        </w:rPr>
      </w:pPr>
      <w:r>
        <w:rPr>
          <w:rFonts w:ascii="Times New Roman" w:hAnsi="Times New Roman"/>
        </w:rPr>
        <w:t>Давать обезболивающие препараты</w:t>
      </w:r>
    </w:p>
    <w:p w:rsidR="00A848F2" w:rsidRDefault="00A848F2" w:rsidP="00A848F2">
      <w:pPr>
        <w:rPr>
          <w:rFonts w:ascii="Times New Roman" w:hAnsi="Times New Roman"/>
        </w:rPr>
      </w:pPr>
      <w:r>
        <w:rPr>
          <w:rFonts w:ascii="Times New Roman" w:hAnsi="Times New Roman"/>
        </w:rPr>
        <w:t>Поить и кормить пострадавшего</w:t>
      </w:r>
    </w:p>
    <w:p w:rsidR="00A848F2" w:rsidRPr="004B3772" w:rsidRDefault="00A848F2" w:rsidP="00A848F2">
      <w:pPr>
        <w:rPr>
          <w:rFonts w:ascii="Times New Roman" w:hAnsi="Times New Roman"/>
        </w:rPr>
      </w:pPr>
      <w:r w:rsidRPr="00A848F2">
        <w:rPr>
          <w:rFonts w:ascii="Times New Roman" w:hAnsi="Times New Roman"/>
        </w:rPr>
        <w:lastRenderedPageBreak/>
        <w:drawing>
          <wp:inline distT="0" distB="0" distL="0" distR="0">
            <wp:extent cx="5362575" cy="6858000"/>
            <wp:effectExtent l="0" t="0" r="9525" b="0"/>
            <wp:docPr id="3" name="Рисунок 3" descr="https://perelomanet.ru/wp-content/uploads/2017/03/pomoshh-pri-otkrytoj-travme-zhiv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relomanet.ru/wp-content/uploads/2017/03/pomoshh-pri-otkrytoj-travme-zhivo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8F2" w:rsidRPr="004B3772" w:rsidSect="00082696">
      <w:headerReference w:type="default" r:id="rId11"/>
      <w:pgSz w:w="11906" w:h="16838"/>
      <w:pgMar w:top="28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3B" w:rsidRDefault="001F383B" w:rsidP="00816D4C">
      <w:r>
        <w:separator/>
      </w:r>
    </w:p>
  </w:endnote>
  <w:endnote w:type="continuationSeparator" w:id="0">
    <w:p w:rsidR="001F383B" w:rsidRDefault="001F383B" w:rsidP="0081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3B" w:rsidRDefault="001F383B" w:rsidP="00816D4C">
      <w:r>
        <w:separator/>
      </w:r>
    </w:p>
  </w:footnote>
  <w:footnote w:type="continuationSeparator" w:id="0">
    <w:p w:rsidR="001F383B" w:rsidRDefault="001F383B" w:rsidP="0081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4C" w:rsidRDefault="00816D4C" w:rsidP="00884342">
    <w:pPr>
      <w:pStyle w:val="a3"/>
      <w:tabs>
        <w:tab w:val="clear" w:pos="4677"/>
        <w:tab w:val="clear" w:pos="9355"/>
      </w:tabs>
      <w:ind w:right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F8C"/>
    <w:multiLevelType w:val="hybridMultilevel"/>
    <w:tmpl w:val="79E6DD0A"/>
    <w:lvl w:ilvl="0" w:tplc="74A8C56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27D"/>
    <w:multiLevelType w:val="hybridMultilevel"/>
    <w:tmpl w:val="516E66E6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423"/>
    <w:multiLevelType w:val="hybridMultilevel"/>
    <w:tmpl w:val="64126C92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00D86"/>
    <w:multiLevelType w:val="hybridMultilevel"/>
    <w:tmpl w:val="65341966"/>
    <w:lvl w:ilvl="0" w:tplc="E276818E">
      <w:start w:val="1"/>
      <w:numFmt w:val="decimal"/>
      <w:lvlText w:val="%1."/>
      <w:lvlJc w:val="left"/>
      <w:pPr>
        <w:ind w:left="1429" w:hanging="360"/>
      </w:pPr>
      <w:rPr>
        <w:b/>
        <w:color w:val="C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D91CA5"/>
    <w:multiLevelType w:val="hybridMultilevel"/>
    <w:tmpl w:val="50D2DAB0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D"/>
    <w:rsid w:val="00082696"/>
    <w:rsid w:val="001F383B"/>
    <w:rsid w:val="00217D03"/>
    <w:rsid w:val="004B3772"/>
    <w:rsid w:val="004E56BD"/>
    <w:rsid w:val="00534DEA"/>
    <w:rsid w:val="006A04DE"/>
    <w:rsid w:val="006B0E78"/>
    <w:rsid w:val="0074793F"/>
    <w:rsid w:val="00816D4C"/>
    <w:rsid w:val="00884342"/>
    <w:rsid w:val="008A0B4F"/>
    <w:rsid w:val="00941713"/>
    <w:rsid w:val="00A42935"/>
    <w:rsid w:val="00A67018"/>
    <w:rsid w:val="00A846D8"/>
    <w:rsid w:val="00A848F2"/>
    <w:rsid w:val="00B17BDF"/>
    <w:rsid w:val="00D10A7F"/>
    <w:rsid w:val="00D27B76"/>
    <w:rsid w:val="00D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4F474-93FA-402A-959D-ABC6716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3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D4C"/>
  </w:style>
  <w:style w:type="paragraph" w:styleId="a5">
    <w:name w:val="footer"/>
    <w:basedOn w:val="a"/>
    <w:link w:val="a6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D4C"/>
  </w:style>
  <w:style w:type="paragraph" w:styleId="a7">
    <w:name w:val="List Paragraph"/>
    <w:basedOn w:val="a"/>
    <w:uiPriority w:val="34"/>
    <w:qFormat/>
    <w:rsid w:val="008843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3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3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3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3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3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34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843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843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84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8434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84342"/>
    <w:rPr>
      <w:b/>
      <w:bCs/>
    </w:rPr>
  </w:style>
  <w:style w:type="character" w:styleId="ad">
    <w:name w:val="Emphasis"/>
    <w:basedOn w:val="a0"/>
    <w:uiPriority w:val="20"/>
    <w:qFormat/>
    <w:rsid w:val="0088434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8434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84342"/>
    <w:rPr>
      <w:i/>
    </w:rPr>
  </w:style>
  <w:style w:type="character" w:customStyle="1" w:styleId="22">
    <w:name w:val="Цитата 2 Знак"/>
    <w:basedOn w:val="a0"/>
    <w:link w:val="21"/>
    <w:uiPriority w:val="29"/>
    <w:rsid w:val="0088434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8434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84342"/>
    <w:rPr>
      <w:b/>
      <w:i/>
      <w:sz w:val="24"/>
    </w:rPr>
  </w:style>
  <w:style w:type="character" w:styleId="af1">
    <w:name w:val="Subtle Emphasis"/>
    <w:uiPriority w:val="19"/>
    <w:qFormat/>
    <w:rsid w:val="0088434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8434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8434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8434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8434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84342"/>
    <w:pPr>
      <w:outlineLvl w:val="9"/>
    </w:pPr>
  </w:style>
  <w:style w:type="table" w:styleId="af7">
    <w:name w:val="Table Grid"/>
    <w:basedOn w:val="a1"/>
    <w:uiPriority w:val="39"/>
    <w:rsid w:val="00884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Дивиденд">
  <a:themeElements>
    <a:clrScheme name="Дивиденд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Дивиденд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D8BC-3AE9-4AD4-908E-B976DBA5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2022-02-04T11:50:00Z</cp:lastPrinted>
  <dcterms:created xsi:type="dcterms:W3CDTF">2022-02-04T10:54:00Z</dcterms:created>
  <dcterms:modified xsi:type="dcterms:W3CDTF">2022-02-04T19:03:00Z</dcterms:modified>
</cp:coreProperties>
</file>